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2681" w14:textId="203685D7" w:rsidR="00B61AB3" w:rsidRPr="00B61AB3" w:rsidRDefault="00B61AB3" w:rsidP="00B61AB3">
      <w:pPr>
        <w:rPr>
          <w:rFonts w:ascii="Times New Roman" w:eastAsia="Times New Roman" w:hAnsi="Times New Roman" w:cs="Times New Roman"/>
          <w:lang w:eastAsia="en-GB"/>
        </w:rPr>
      </w:pPr>
      <w:bookmarkStart w:id="0" w:name="_GoBack"/>
      <w:r w:rsidRPr="00B61AB3">
        <w:rPr>
          <w:rFonts w:ascii="Open Sans" w:eastAsia="Times New Roman" w:hAnsi="Open Sans" w:cs="Open Sans"/>
          <w:color w:val="162844"/>
          <w:sz w:val="23"/>
          <w:szCs w:val="23"/>
          <w:shd w:val="clear" w:color="auto" w:fill="EEF3F4"/>
          <w:lang w:eastAsia="en-GB"/>
        </w:rPr>
        <w:t>Karen Van Dyck, Kimon A. Doukas Professor of Modern Greek Literature in the Classics Department, works on issues of translation, migration and gender. She is the founder and former director of Hellenic Studies and has also been an active member of the Institute for Research on Women, Sexuality and Gender, the Institute of Comparative Literature and Society, the European Institute and the Istanbul Global Center. Her books and translations include </w:t>
      </w:r>
      <w:r w:rsidRPr="00B61AB3">
        <w:rPr>
          <w:rFonts w:ascii="Open Sans" w:eastAsia="Times New Roman" w:hAnsi="Open Sans" w:cs="Open Sans"/>
          <w:i/>
          <w:iCs/>
          <w:color w:val="162844"/>
          <w:sz w:val="23"/>
          <w:szCs w:val="23"/>
          <w:shd w:val="clear" w:color="auto" w:fill="EEF3F4"/>
          <w:lang w:eastAsia="en-GB"/>
        </w:rPr>
        <w:t>Kassandra and the Censors</w:t>
      </w:r>
      <w:r w:rsidRPr="00B61AB3">
        <w:rPr>
          <w:rFonts w:ascii="Open Sans" w:eastAsia="Times New Roman" w:hAnsi="Open Sans" w:cs="Open Sans"/>
          <w:color w:val="162844"/>
          <w:sz w:val="23"/>
          <w:szCs w:val="23"/>
          <w:shd w:val="clear" w:color="auto" w:fill="EEF3F4"/>
          <w:lang w:eastAsia="en-GB"/>
        </w:rPr>
        <w:t>, </w:t>
      </w:r>
      <w:r w:rsidRPr="00B61AB3">
        <w:rPr>
          <w:rFonts w:ascii="Open Sans" w:eastAsia="Times New Roman" w:hAnsi="Open Sans" w:cs="Open Sans"/>
          <w:i/>
          <w:iCs/>
          <w:color w:val="162844"/>
          <w:sz w:val="23"/>
          <w:szCs w:val="23"/>
          <w:shd w:val="clear" w:color="auto" w:fill="EEF3F4"/>
          <w:lang w:eastAsia="en-GB"/>
        </w:rPr>
        <w:t>The Scattered Papers of Penelope</w:t>
      </w:r>
      <w:r w:rsidRPr="00B61AB3">
        <w:rPr>
          <w:rFonts w:ascii="Open Sans" w:eastAsia="Times New Roman" w:hAnsi="Open Sans" w:cs="Open Sans"/>
          <w:color w:val="162844"/>
          <w:sz w:val="23"/>
          <w:szCs w:val="23"/>
          <w:shd w:val="clear" w:color="auto" w:fill="EEF3F4"/>
          <w:lang w:eastAsia="en-GB"/>
        </w:rPr>
        <w:t>, </w:t>
      </w:r>
      <w:r w:rsidRPr="00B61AB3">
        <w:rPr>
          <w:rFonts w:ascii="Open Sans" w:eastAsia="Times New Roman" w:hAnsi="Open Sans" w:cs="Open Sans"/>
          <w:i/>
          <w:iCs/>
          <w:color w:val="162844"/>
          <w:sz w:val="23"/>
          <w:szCs w:val="23"/>
          <w:shd w:val="clear" w:color="auto" w:fill="EEF3F4"/>
          <w:lang w:eastAsia="en-GB"/>
        </w:rPr>
        <w:t>Austerity Measures: The New Greek Poetry</w:t>
      </w:r>
      <w:r w:rsidRPr="00B61AB3">
        <w:rPr>
          <w:rFonts w:ascii="Open Sans" w:eastAsia="Times New Roman" w:hAnsi="Open Sans" w:cs="Open Sans"/>
          <w:color w:val="162844"/>
          <w:sz w:val="23"/>
          <w:szCs w:val="23"/>
          <w:shd w:val="clear" w:color="auto" w:fill="EEF3F4"/>
          <w:lang w:eastAsia="en-GB"/>
        </w:rPr>
        <w:t>, and most recently Margarita Liberaki's </w:t>
      </w:r>
      <w:r w:rsidRPr="00B61AB3">
        <w:rPr>
          <w:rFonts w:ascii="Open Sans" w:eastAsia="Times New Roman" w:hAnsi="Open Sans" w:cs="Open Sans"/>
          <w:i/>
          <w:iCs/>
          <w:color w:val="162844"/>
          <w:sz w:val="23"/>
          <w:szCs w:val="23"/>
          <w:shd w:val="clear" w:color="auto" w:fill="EEF3F4"/>
          <w:lang w:eastAsia="en-GB"/>
        </w:rPr>
        <w:t>Three Summers</w:t>
      </w:r>
      <w:r w:rsidRPr="00B61AB3">
        <w:rPr>
          <w:rFonts w:ascii="Open Sans" w:eastAsia="Times New Roman" w:hAnsi="Open Sans" w:cs="Open Sans"/>
          <w:color w:val="162844"/>
          <w:sz w:val="23"/>
          <w:szCs w:val="23"/>
          <w:shd w:val="clear" w:color="auto" w:fill="EEF3F4"/>
          <w:lang w:eastAsia="en-GB"/>
        </w:rPr>
        <w:t> in the Penguin European Writers series. Her work has appeared in the </w:t>
      </w:r>
      <w:r w:rsidRPr="00B61AB3">
        <w:rPr>
          <w:rFonts w:ascii="Open Sans" w:eastAsia="Times New Roman" w:hAnsi="Open Sans" w:cs="Open Sans"/>
          <w:i/>
          <w:iCs/>
          <w:color w:val="162844"/>
          <w:sz w:val="23"/>
          <w:szCs w:val="23"/>
          <w:shd w:val="clear" w:color="auto" w:fill="EEF3F4"/>
          <w:lang w:eastAsia="en-GB"/>
        </w:rPr>
        <w:t>PMLA</w:t>
      </w:r>
      <w:r w:rsidRPr="00B61AB3">
        <w:rPr>
          <w:rFonts w:ascii="Open Sans" w:eastAsia="Times New Roman" w:hAnsi="Open Sans" w:cs="Open Sans"/>
          <w:color w:val="162844"/>
          <w:sz w:val="23"/>
          <w:szCs w:val="23"/>
          <w:shd w:val="clear" w:color="auto" w:fill="EEF3F4"/>
          <w:lang w:eastAsia="en-GB"/>
        </w:rPr>
        <w:t>, </w:t>
      </w:r>
      <w:r w:rsidRPr="00B61AB3">
        <w:rPr>
          <w:rFonts w:ascii="Open Sans" w:eastAsia="Times New Roman" w:hAnsi="Open Sans" w:cs="Open Sans"/>
          <w:i/>
          <w:iCs/>
          <w:color w:val="162844"/>
          <w:sz w:val="23"/>
          <w:szCs w:val="23"/>
          <w:shd w:val="clear" w:color="auto" w:fill="EEF3F4"/>
          <w:lang w:eastAsia="en-GB"/>
        </w:rPr>
        <w:t>LARB</w:t>
      </w:r>
      <w:r w:rsidRPr="00B61AB3">
        <w:rPr>
          <w:rFonts w:ascii="Open Sans" w:eastAsia="Times New Roman" w:hAnsi="Open Sans" w:cs="Open Sans"/>
          <w:color w:val="162844"/>
          <w:sz w:val="23"/>
          <w:szCs w:val="23"/>
          <w:shd w:val="clear" w:color="auto" w:fill="EEF3F4"/>
          <w:lang w:eastAsia="en-GB"/>
        </w:rPr>
        <w:t>, the</w:t>
      </w:r>
      <w:r w:rsidRPr="00B61AB3">
        <w:rPr>
          <w:rFonts w:ascii="Open Sans" w:eastAsia="Times New Roman" w:hAnsi="Open Sans" w:cs="Open Sans"/>
          <w:i/>
          <w:iCs/>
          <w:color w:val="162844"/>
          <w:sz w:val="23"/>
          <w:szCs w:val="23"/>
          <w:shd w:val="clear" w:color="auto" w:fill="EEF3F4"/>
          <w:lang w:eastAsia="en-GB"/>
        </w:rPr>
        <w:t> Paris Review</w:t>
      </w:r>
      <w:r w:rsidRPr="00B61AB3">
        <w:rPr>
          <w:rFonts w:ascii="Open Sans" w:eastAsia="Times New Roman" w:hAnsi="Open Sans" w:cs="Open Sans"/>
          <w:color w:val="162844"/>
          <w:sz w:val="23"/>
          <w:szCs w:val="23"/>
          <w:shd w:val="clear" w:color="auto" w:fill="EEF3F4"/>
          <w:lang w:eastAsia="en-GB"/>
        </w:rPr>
        <w:t>, the</w:t>
      </w:r>
      <w:r w:rsidRPr="00B61AB3">
        <w:rPr>
          <w:rFonts w:ascii="Open Sans" w:eastAsia="Times New Roman" w:hAnsi="Open Sans" w:cs="Open Sans"/>
          <w:i/>
          <w:iCs/>
          <w:color w:val="162844"/>
          <w:sz w:val="23"/>
          <w:szCs w:val="23"/>
          <w:shd w:val="clear" w:color="auto" w:fill="EEF3F4"/>
          <w:lang w:eastAsia="en-GB"/>
        </w:rPr>
        <w:t> Guardian</w:t>
      </w:r>
      <w:r w:rsidRPr="00B61AB3">
        <w:rPr>
          <w:rFonts w:ascii="Open Sans" w:eastAsia="Times New Roman" w:hAnsi="Open Sans" w:cs="Open Sans"/>
          <w:color w:val="162844"/>
          <w:sz w:val="23"/>
          <w:szCs w:val="23"/>
          <w:shd w:val="clear" w:color="auto" w:fill="EEF3F4"/>
          <w:lang w:eastAsia="en-GB"/>
        </w:rPr>
        <w:t>, and </w:t>
      </w:r>
      <w:r w:rsidRPr="00B61AB3">
        <w:rPr>
          <w:rFonts w:ascii="Open Sans" w:eastAsia="Times New Roman" w:hAnsi="Open Sans" w:cs="Open Sans"/>
          <w:i/>
          <w:iCs/>
          <w:color w:val="162844"/>
          <w:sz w:val="23"/>
          <w:szCs w:val="23"/>
          <w:shd w:val="clear" w:color="auto" w:fill="EEF3F4"/>
          <w:lang w:eastAsia="en-GB"/>
        </w:rPr>
        <w:t>World Literature Today</w:t>
      </w:r>
      <w:r w:rsidRPr="00B61AB3">
        <w:rPr>
          <w:rFonts w:ascii="Open Sans" w:eastAsia="Times New Roman" w:hAnsi="Open Sans" w:cs="Open Sans"/>
          <w:color w:val="162844"/>
          <w:sz w:val="23"/>
          <w:szCs w:val="23"/>
          <w:shd w:val="clear" w:color="auto" w:fill="EEF3F4"/>
          <w:lang w:eastAsia="en-GB"/>
        </w:rPr>
        <w:t xml:space="preserve">. </w:t>
      </w:r>
      <w:r>
        <w:rPr>
          <w:rFonts w:ascii="Open Sans" w:eastAsia="Times New Roman" w:hAnsi="Open Sans" w:cs="Open Sans"/>
          <w:color w:val="162844"/>
          <w:sz w:val="23"/>
          <w:szCs w:val="23"/>
          <w:shd w:val="clear" w:color="auto" w:fill="EEF3F4"/>
          <w:lang w:val="en-US" w:eastAsia="en-GB"/>
        </w:rPr>
        <w:t>This year on a</w:t>
      </w:r>
      <w:r w:rsidRPr="00B61AB3">
        <w:rPr>
          <w:rFonts w:ascii="Open Sans" w:eastAsia="Times New Roman" w:hAnsi="Open Sans" w:cs="Open Sans"/>
          <w:color w:val="162844"/>
          <w:sz w:val="23"/>
          <w:szCs w:val="23"/>
          <w:shd w:val="clear" w:color="auto" w:fill="EEF3F4"/>
          <w:lang w:eastAsia="en-GB"/>
        </w:rPr>
        <w:t xml:space="preserve"> Heyman Fellowship she will be working on a book entitled </w:t>
      </w:r>
      <w:r w:rsidRPr="00B61AB3">
        <w:rPr>
          <w:rFonts w:ascii="Open Sans" w:eastAsia="Times New Roman" w:hAnsi="Open Sans" w:cs="Open Sans"/>
          <w:i/>
          <w:iCs/>
          <w:color w:val="162844"/>
          <w:sz w:val="23"/>
          <w:szCs w:val="23"/>
          <w:shd w:val="clear" w:color="auto" w:fill="EEF3F4"/>
          <w:lang w:eastAsia="en-GB"/>
        </w:rPr>
        <w:t>A Different Alphabet</w:t>
      </w:r>
      <w:r w:rsidRPr="00B61AB3">
        <w:rPr>
          <w:rFonts w:ascii="Open Sans" w:eastAsia="Times New Roman" w:hAnsi="Open Sans" w:cs="Open Sans"/>
          <w:color w:val="162844"/>
          <w:sz w:val="23"/>
          <w:szCs w:val="23"/>
          <w:shd w:val="clear" w:color="auto" w:fill="EEF3F4"/>
          <w:lang w:eastAsia="en-GB"/>
        </w:rPr>
        <w:t> which explores how the movement between places (diasporic, exilic, immigrant etc.) maps onto the movement between languages (diglossic, intralingual, translingual etc.) in literature and translations by and about the Greek Diaspora since the 1880s.</w:t>
      </w:r>
    </w:p>
    <w:bookmarkEnd w:id="0"/>
    <w:p w14:paraId="02668621" w14:textId="77777777" w:rsidR="00C10784" w:rsidRDefault="00C10784"/>
    <w:sectPr w:rsidR="00C10784" w:rsidSect="00680633">
      <w:type w:val="continuous"/>
      <w:pgSz w:w="11901" w:h="16817"/>
      <w:pgMar w:top="1117" w:right="1440" w:bottom="1440" w:left="1140" w:header="720" w:footer="0" w:gutter="0"/>
      <w:cols w:space="708"/>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5"/>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B3"/>
    <w:rsid w:val="004C2EC9"/>
    <w:rsid w:val="00680633"/>
    <w:rsid w:val="00B61AB3"/>
    <w:rsid w:val="00C055B1"/>
    <w:rsid w:val="00C1078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9D39"/>
  <w15:chartTrackingRefBased/>
  <w15:docId w15:val="{E9AFEA41-53CC-FF4E-B74F-6C1C9271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1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Dyck</dc:creator>
  <cp:keywords/>
  <dc:description/>
  <cp:lastModifiedBy>Ioanna Messini-Skordas</cp:lastModifiedBy>
  <cp:revision>2</cp:revision>
  <dcterms:created xsi:type="dcterms:W3CDTF">2021-11-12T16:16:00Z</dcterms:created>
  <dcterms:modified xsi:type="dcterms:W3CDTF">2021-11-12T16:16:00Z</dcterms:modified>
</cp:coreProperties>
</file>